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2126"/>
        <w:gridCol w:w="1701"/>
        <w:gridCol w:w="2013"/>
        <w:gridCol w:w="2807"/>
        <w:gridCol w:w="2126"/>
        <w:gridCol w:w="2977"/>
      </w:tblGrid>
      <w:tr w:rsidR="008F0799" w:rsidRPr="00580030" w14:paraId="5394E5AC" w14:textId="77777777" w:rsidTr="00EE06D5">
        <w:trPr>
          <w:trHeight w:val="20"/>
        </w:trPr>
        <w:tc>
          <w:tcPr>
            <w:tcW w:w="959" w:type="dxa"/>
            <w:shd w:val="clear" w:color="auto" w:fill="92D050"/>
            <w:vAlign w:val="center"/>
          </w:tcPr>
          <w:p w14:paraId="4760687A" w14:textId="77777777" w:rsidR="008F0799" w:rsidRPr="00580030" w:rsidRDefault="008F0799" w:rsidP="00EE06D5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Termin</w:t>
            </w:r>
          </w:p>
        </w:tc>
        <w:tc>
          <w:tcPr>
            <w:tcW w:w="2126" w:type="dxa"/>
            <w:shd w:val="clear" w:color="auto" w:fill="92D050"/>
            <w:vAlign w:val="center"/>
          </w:tcPr>
          <w:p w14:paraId="5894FCF7" w14:textId="77777777" w:rsidR="008F0799" w:rsidRPr="00580030" w:rsidRDefault="008F0799" w:rsidP="00EE06D5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Cel komunikacji</w:t>
            </w:r>
          </w:p>
        </w:tc>
        <w:tc>
          <w:tcPr>
            <w:tcW w:w="1701" w:type="dxa"/>
            <w:shd w:val="clear" w:color="auto" w:fill="92D050"/>
            <w:vAlign w:val="center"/>
          </w:tcPr>
          <w:p w14:paraId="66B9781B" w14:textId="77777777" w:rsidR="008F0799" w:rsidRPr="00580030" w:rsidRDefault="008F0799" w:rsidP="00EE06D5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Nazwa działania komunikacyjnego</w:t>
            </w:r>
          </w:p>
        </w:tc>
        <w:tc>
          <w:tcPr>
            <w:tcW w:w="2013" w:type="dxa"/>
            <w:shd w:val="clear" w:color="auto" w:fill="92D050"/>
            <w:vAlign w:val="center"/>
          </w:tcPr>
          <w:p w14:paraId="74417E9E" w14:textId="77777777" w:rsidR="008F0799" w:rsidRPr="00580030" w:rsidRDefault="008F0799" w:rsidP="00EE06D5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Adresaci działania komunikacyjnego (grupy docelowe)</w:t>
            </w:r>
          </w:p>
        </w:tc>
        <w:tc>
          <w:tcPr>
            <w:tcW w:w="2807" w:type="dxa"/>
            <w:shd w:val="clear" w:color="auto" w:fill="92D050"/>
            <w:vAlign w:val="center"/>
          </w:tcPr>
          <w:p w14:paraId="0FA3794C" w14:textId="77777777" w:rsidR="008F0799" w:rsidRPr="00580030" w:rsidRDefault="008F0799" w:rsidP="00EE06D5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Środki przekazu</w:t>
            </w:r>
          </w:p>
        </w:tc>
        <w:tc>
          <w:tcPr>
            <w:tcW w:w="2126" w:type="dxa"/>
            <w:shd w:val="clear" w:color="auto" w:fill="92D050"/>
            <w:vAlign w:val="center"/>
          </w:tcPr>
          <w:p w14:paraId="0D7122DE" w14:textId="77777777" w:rsidR="008F0799" w:rsidRPr="00580030" w:rsidRDefault="008F0799" w:rsidP="00EE06D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Wskaźniki (produkt)</w:t>
            </w:r>
          </w:p>
        </w:tc>
        <w:tc>
          <w:tcPr>
            <w:tcW w:w="2977" w:type="dxa"/>
            <w:shd w:val="clear" w:color="auto" w:fill="92D050"/>
            <w:vAlign w:val="center"/>
          </w:tcPr>
          <w:p w14:paraId="48535259" w14:textId="77777777" w:rsidR="008F0799" w:rsidRPr="00580030" w:rsidRDefault="008F0799" w:rsidP="00EE06D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Efekty działań komunikacyjnych</w:t>
            </w:r>
          </w:p>
          <w:p w14:paraId="3F8B06E9" w14:textId="77777777" w:rsidR="008F0799" w:rsidRPr="00580030" w:rsidRDefault="008F0799" w:rsidP="00EE06D5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(rezultat)</w:t>
            </w:r>
          </w:p>
        </w:tc>
      </w:tr>
      <w:tr w:rsidR="008F0799" w:rsidRPr="00580030" w14:paraId="0AA40F4A" w14:textId="77777777" w:rsidTr="00EE06D5">
        <w:trPr>
          <w:trHeight w:val="20"/>
        </w:trPr>
        <w:tc>
          <w:tcPr>
            <w:tcW w:w="959" w:type="dxa"/>
            <w:vMerge w:val="restart"/>
          </w:tcPr>
          <w:p w14:paraId="123BC6D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od maj</w:t>
            </w:r>
          </w:p>
          <w:p w14:paraId="1A47C0EF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2016</w:t>
            </w:r>
          </w:p>
        </w:tc>
        <w:tc>
          <w:tcPr>
            <w:tcW w:w="2126" w:type="dxa"/>
            <w:vMerge w:val="restart"/>
          </w:tcPr>
          <w:p w14:paraId="4DC14559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Rozpowszechnianie informacji dot. nowego okresu programowania oraz nowej LSR 2014-2020</w:t>
            </w:r>
          </w:p>
        </w:tc>
        <w:tc>
          <w:tcPr>
            <w:tcW w:w="1701" w:type="dxa"/>
            <w:vMerge w:val="restart"/>
          </w:tcPr>
          <w:p w14:paraId="0A8E4DD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Kampania informacyjna nt. głównych założeń LSR na lata 2014-2020 oraz możliwości pozyskania środków finansowych </w:t>
            </w:r>
          </w:p>
        </w:tc>
        <w:tc>
          <w:tcPr>
            <w:tcW w:w="2013" w:type="dxa"/>
            <w:vMerge w:val="restart"/>
          </w:tcPr>
          <w:p w14:paraId="104CD0CE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Ogół społeczeństwa,</w:t>
            </w:r>
          </w:p>
          <w:p w14:paraId="6DF31BF1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Grupy defaworyzowane, potencjalni beneficjenci, beneficjenci</w:t>
            </w:r>
          </w:p>
        </w:tc>
        <w:tc>
          <w:tcPr>
            <w:tcW w:w="2807" w:type="dxa"/>
          </w:tcPr>
          <w:p w14:paraId="2283D3BB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artykuły w prasie lokalnej</w:t>
            </w:r>
          </w:p>
        </w:tc>
        <w:tc>
          <w:tcPr>
            <w:tcW w:w="2126" w:type="dxa"/>
          </w:tcPr>
          <w:p w14:paraId="365E650E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4 artykuły</w:t>
            </w:r>
          </w:p>
          <w:p w14:paraId="5E57A5CC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977" w:type="dxa"/>
            <w:vMerge w:val="restart"/>
          </w:tcPr>
          <w:p w14:paraId="63806989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40 tys. osób uzyska ogólne informacje o potencjalnych możliwościach korzystania ze wsparcia w LSR 2014-2020 (nabędzie wiedzę)</w:t>
            </w:r>
          </w:p>
          <w:p w14:paraId="505D9239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BF6C4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3200 osób uzyska szczegółowe informacje (nabędzie wiedzę)</w:t>
            </w:r>
          </w:p>
          <w:p w14:paraId="3AAA8669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F34C14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BA5E41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BEA5EC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F0456C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3E98EF7D" w14:textId="77777777" w:rsidTr="00EE06D5">
        <w:trPr>
          <w:trHeight w:val="20"/>
        </w:trPr>
        <w:tc>
          <w:tcPr>
            <w:tcW w:w="959" w:type="dxa"/>
            <w:vMerge/>
          </w:tcPr>
          <w:p w14:paraId="52EB2F32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237E7C8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67C78C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14:paraId="30321813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807" w:type="dxa"/>
          </w:tcPr>
          <w:p w14:paraId="0CD26A12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ogłoszenia w siedzibach instytucji publicznych (urzędy, </w:t>
            </w:r>
            <w:proofErr w:type="spellStart"/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GOKi</w:t>
            </w:r>
            <w:proofErr w:type="spellEnd"/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, PUP, MOPS-y, partnerzy, inne)</w:t>
            </w:r>
          </w:p>
        </w:tc>
        <w:tc>
          <w:tcPr>
            <w:tcW w:w="2126" w:type="dxa"/>
          </w:tcPr>
          <w:p w14:paraId="7F3BEDDB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15 miejsc </w:t>
            </w:r>
          </w:p>
        </w:tc>
        <w:tc>
          <w:tcPr>
            <w:tcW w:w="2977" w:type="dxa"/>
            <w:vMerge/>
          </w:tcPr>
          <w:p w14:paraId="3920E90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5C40F718" w14:textId="77777777" w:rsidTr="00EE06D5">
        <w:trPr>
          <w:trHeight w:val="20"/>
        </w:trPr>
        <w:tc>
          <w:tcPr>
            <w:tcW w:w="959" w:type="dxa"/>
            <w:vMerge/>
          </w:tcPr>
          <w:p w14:paraId="0C28537F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0217F4C0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C151368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14:paraId="7F967CAF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807" w:type="dxa"/>
          </w:tcPr>
          <w:p w14:paraId="4B3A38B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artykuły na stronach internetowych oraz portalach społecznościowych</w:t>
            </w:r>
          </w:p>
        </w:tc>
        <w:tc>
          <w:tcPr>
            <w:tcW w:w="2126" w:type="dxa"/>
          </w:tcPr>
          <w:p w14:paraId="139F8B8C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30 informacji na różnych stronach i portalach</w:t>
            </w:r>
          </w:p>
        </w:tc>
        <w:tc>
          <w:tcPr>
            <w:tcW w:w="2977" w:type="dxa"/>
            <w:vMerge/>
          </w:tcPr>
          <w:p w14:paraId="6AB92803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5CB83F90" w14:textId="77777777" w:rsidTr="00EE06D5">
        <w:trPr>
          <w:trHeight w:val="20"/>
        </w:trPr>
        <w:tc>
          <w:tcPr>
            <w:tcW w:w="959" w:type="dxa"/>
            <w:vMerge/>
          </w:tcPr>
          <w:p w14:paraId="43544529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12EE0FE3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1E430B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14:paraId="3A2D8744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807" w:type="dxa"/>
          </w:tcPr>
          <w:p w14:paraId="7FAB0AA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publikacja LGD – ulotka informacyjna </w:t>
            </w:r>
          </w:p>
        </w:tc>
        <w:tc>
          <w:tcPr>
            <w:tcW w:w="2126" w:type="dxa"/>
          </w:tcPr>
          <w:p w14:paraId="5FC579EB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3000 szt. ulotki informacyjnej</w:t>
            </w:r>
          </w:p>
          <w:p w14:paraId="35E31BF1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977" w:type="dxa"/>
            <w:vMerge/>
          </w:tcPr>
          <w:p w14:paraId="64B3B1C8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2B2D3CF8" w14:textId="77777777" w:rsidTr="00EE06D5">
        <w:trPr>
          <w:trHeight w:val="20"/>
        </w:trPr>
        <w:tc>
          <w:tcPr>
            <w:tcW w:w="959" w:type="dxa"/>
            <w:vMerge/>
          </w:tcPr>
          <w:p w14:paraId="236B657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6A2013C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BA427D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14:paraId="139A3051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807" w:type="dxa"/>
          </w:tcPr>
          <w:p w14:paraId="1D3C3D9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plakaty</w:t>
            </w:r>
          </w:p>
        </w:tc>
        <w:tc>
          <w:tcPr>
            <w:tcW w:w="2126" w:type="dxa"/>
          </w:tcPr>
          <w:p w14:paraId="2B146DA1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50 szt.</w:t>
            </w:r>
          </w:p>
        </w:tc>
        <w:tc>
          <w:tcPr>
            <w:tcW w:w="2977" w:type="dxa"/>
            <w:vMerge/>
          </w:tcPr>
          <w:p w14:paraId="49BE78C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2940A9D6" w14:textId="77777777" w:rsidTr="00EE06D5">
        <w:trPr>
          <w:trHeight w:val="20"/>
        </w:trPr>
        <w:tc>
          <w:tcPr>
            <w:tcW w:w="959" w:type="dxa"/>
            <w:vMerge/>
          </w:tcPr>
          <w:p w14:paraId="0188D089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78B4D475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C4791A7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14:paraId="70AB9080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807" w:type="dxa"/>
          </w:tcPr>
          <w:p w14:paraId="00D380BB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konsultacje podczas imprez lokalnych</w:t>
            </w:r>
          </w:p>
        </w:tc>
        <w:tc>
          <w:tcPr>
            <w:tcW w:w="2126" w:type="dxa"/>
          </w:tcPr>
          <w:p w14:paraId="4CFE2DB8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10 imprez          </w:t>
            </w:r>
          </w:p>
        </w:tc>
        <w:tc>
          <w:tcPr>
            <w:tcW w:w="2977" w:type="dxa"/>
            <w:vMerge/>
          </w:tcPr>
          <w:p w14:paraId="4E2CD6FE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3990C4DF" w14:textId="77777777" w:rsidTr="00EE06D5">
        <w:trPr>
          <w:trHeight w:val="20"/>
        </w:trPr>
        <w:tc>
          <w:tcPr>
            <w:tcW w:w="959" w:type="dxa"/>
            <w:vMerge w:val="restart"/>
          </w:tcPr>
          <w:p w14:paraId="30C04F3C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II poł. 2016</w:t>
            </w:r>
          </w:p>
        </w:tc>
        <w:tc>
          <w:tcPr>
            <w:tcW w:w="2126" w:type="dxa"/>
            <w:vMerge w:val="restart"/>
          </w:tcPr>
          <w:p w14:paraId="5CAC7821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Poinformowanie potencjalnych wnioskodawców o głównych zasadach interpretacji poszczególnych kryteriów oceny używanych przez organ decyzyjny LGD </w:t>
            </w:r>
          </w:p>
        </w:tc>
        <w:tc>
          <w:tcPr>
            <w:tcW w:w="1701" w:type="dxa"/>
            <w:vMerge w:val="restart"/>
          </w:tcPr>
          <w:p w14:paraId="5F8960D4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Spotkania nt. zasad oceniania i wyboru projektów przez LGD </w:t>
            </w:r>
          </w:p>
          <w:p w14:paraId="345492D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 w:val="restart"/>
          </w:tcPr>
          <w:p w14:paraId="2B92E6B4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potencjalni beneficjenci, beneficjenci,</w:t>
            </w:r>
          </w:p>
          <w:p w14:paraId="3DA946A1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w szczególności przedstawiciele grup defaworyzowanych, przedsiębiorcy, organizacje pozarządowe i mieszkańcy obszaru </w:t>
            </w:r>
          </w:p>
        </w:tc>
        <w:tc>
          <w:tcPr>
            <w:tcW w:w="2807" w:type="dxa"/>
          </w:tcPr>
          <w:p w14:paraId="22077405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spotkania, warsztaty tematyczne dot. celów LSR i kryteriów wyboru, </w:t>
            </w:r>
          </w:p>
        </w:tc>
        <w:tc>
          <w:tcPr>
            <w:tcW w:w="2126" w:type="dxa"/>
          </w:tcPr>
          <w:p w14:paraId="12FA9C04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5 spotkań (po jednym w każdej gminie) - konkursy otwarte</w:t>
            </w:r>
          </w:p>
        </w:tc>
        <w:tc>
          <w:tcPr>
            <w:tcW w:w="2977" w:type="dxa"/>
            <w:vMerge w:val="restart"/>
          </w:tcPr>
          <w:p w14:paraId="334001C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1140 osób uzyska szczegółowe informacje (nabędzie wiedzę) o celach LSR, o zasadach i kryteriach udzielania wsparcia z budżetu LSR, w tym np. o kategoriach preferowanych operacji w największym stopniu realizujących założenia LSR</w:t>
            </w:r>
          </w:p>
        </w:tc>
      </w:tr>
      <w:tr w:rsidR="008F0799" w:rsidRPr="00580030" w14:paraId="0D14B745" w14:textId="77777777" w:rsidTr="00EE06D5">
        <w:trPr>
          <w:trHeight w:val="20"/>
        </w:trPr>
        <w:tc>
          <w:tcPr>
            <w:tcW w:w="959" w:type="dxa"/>
            <w:vMerge/>
          </w:tcPr>
          <w:p w14:paraId="01DD84D8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2A3E002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799908C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14:paraId="494B1F4E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807" w:type="dxa"/>
          </w:tcPr>
          <w:p w14:paraId="61FCC202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publikacja LGD – ulotka informacyjna wręczana na spotkaniach</w:t>
            </w:r>
          </w:p>
        </w:tc>
        <w:tc>
          <w:tcPr>
            <w:tcW w:w="2126" w:type="dxa"/>
          </w:tcPr>
          <w:p w14:paraId="38ABBC4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1000 szt. ulotki informacyjnej </w:t>
            </w:r>
          </w:p>
        </w:tc>
        <w:tc>
          <w:tcPr>
            <w:tcW w:w="2977" w:type="dxa"/>
            <w:vMerge/>
          </w:tcPr>
          <w:p w14:paraId="2F633C80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020BE2FC" w14:textId="77777777" w:rsidTr="00EE06D5">
        <w:trPr>
          <w:trHeight w:val="20"/>
        </w:trPr>
        <w:tc>
          <w:tcPr>
            <w:tcW w:w="959" w:type="dxa"/>
            <w:vMerge/>
          </w:tcPr>
          <w:p w14:paraId="6EC79174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7924029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584CAB3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14:paraId="02611F81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807" w:type="dxa"/>
          </w:tcPr>
          <w:p w14:paraId="63024FAF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doradztwo indywidualne lub telefoniczne</w:t>
            </w:r>
          </w:p>
          <w:p w14:paraId="6AB7D2C7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</w:tcPr>
          <w:p w14:paraId="291E03D8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40 osób korzystających z doradztwa indywidualnego</w:t>
            </w:r>
          </w:p>
          <w:p w14:paraId="7F86505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C5998F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977" w:type="dxa"/>
            <w:vMerge/>
          </w:tcPr>
          <w:p w14:paraId="5DA0EF5E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5B5FC0EE" w14:textId="77777777" w:rsidTr="00EE06D5">
        <w:trPr>
          <w:trHeight w:val="20"/>
        </w:trPr>
        <w:tc>
          <w:tcPr>
            <w:tcW w:w="959" w:type="dxa"/>
            <w:vMerge w:val="restart"/>
          </w:tcPr>
          <w:p w14:paraId="1D0F9E5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2017 </w:t>
            </w:r>
          </w:p>
        </w:tc>
        <w:tc>
          <w:tcPr>
            <w:tcW w:w="2126" w:type="dxa"/>
            <w:vMerge w:val="restart"/>
          </w:tcPr>
          <w:p w14:paraId="7B3B0DD5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Poinformowanie potencjalnych wnioskodawców o 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 xml:space="preserve">głównych zasadach interpretacji poszczególnych kryteriów oceny używanych przez organ decyzyjny LGD </w:t>
            </w:r>
          </w:p>
        </w:tc>
        <w:tc>
          <w:tcPr>
            <w:tcW w:w="1701" w:type="dxa"/>
            <w:vMerge w:val="restart"/>
          </w:tcPr>
          <w:p w14:paraId="238E9021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 xml:space="preserve">Spotkania nt. zasad oceniania i wyboru 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 xml:space="preserve">projektów przez LGD </w:t>
            </w:r>
          </w:p>
          <w:p w14:paraId="2F3BFD42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 w:val="restart"/>
          </w:tcPr>
          <w:p w14:paraId="2B6F9A74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potencjalni beneficjenci, beneficjenci,</w:t>
            </w:r>
          </w:p>
          <w:p w14:paraId="738526EF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 xml:space="preserve">w szczególności przedstawiciele grup defaworyzowanych, przedsiębiorcy, organizacje pozarządowe i mieszkańcy obszaru </w:t>
            </w:r>
          </w:p>
        </w:tc>
        <w:tc>
          <w:tcPr>
            <w:tcW w:w="2807" w:type="dxa"/>
          </w:tcPr>
          <w:p w14:paraId="56339403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 xml:space="preserve">spotkania, warsztaty tematyczne dot. celów LSR i kryteriów wyboru, </w:t>
            </w:r>
          </w:p>
        </w:tc>
        <w:tc>
          <w:tcPr>
            <w:tcW w:w="2126" w:type="dxa"/>
          </w:tcPr>
          <w:p w14:paraId="13C2143B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10 spotkań (po dwa w każdej gminie) I-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granty, II - konkursy otwarte</w:t>
            </w:r>
          </w:p>
        </w:tc>
        <w:tc>
          <w:tcPr>
            <w:tcW w:w="2977" w:type="dxa"/>
            <w:vMerge w:val="restart"/>
          </w:tcPr>
          <w:p w14:paraId="178EC672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 xml:space="preserve">380 osób uzyska szczegółowe informacje (nabędzie wiedzę) o celach LSR, o zasadach i 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kryteriach udzielania wsparcia z budżetu LSR, w tym np. o kategoriach preferowanych operacji w największym stopniu realizujących założenia LSR</w:t>
            </w:r>
          </w:p>
        </w:tc>
      </w:tr>
      <w:tr w:rsidR="008F0799" w:rsidRPr="00580030" w14:paraId="788F9F38" w14:textId="77777777" w:rsidTr="00EE06D5">
        <w:trPr>
          <w:trHeight w:val="20"/>
        </w:trPr>
        <w:tc>
          <w:tcPr>
            <w:tcW w:w="959" w:type="dxa"/>
            <w:vMerge/>
          </w:tcPr>
          <w:p w14:paraId="0379492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5EF8E73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0DCBE93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14:paraId="62BF1648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807" w:type="dxa"/>
          </w:tcPr>
          <w:p w14:paraId="57C6BB8B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Doradztwo indywidualne lub telefoniczne</w:t>
            </w:r>
          </w:p>
        </w:tc>
        <w:tc>
          <w:tcPr>
            <w:tcW w:w="2126" w:type="dxa"/>
          </w:tcPr>
          <w:p w14:paraId="7E15B934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80 osób korzystających z doradztwa indywidualnego</w:t>
            </w:r>
          </w:p>
          <w:p w14:paraId="226F0DCF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7172E0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100 konsultacji indywidualnych podczas lokalnych imprez</w:t>
            </w:r>
          </w:p>
          <w:p w14:paraId="3050C974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977" w:type="dxa"/>
            <w:vMerge/>
          </w:tcPr>
          <w:p w14:paraId="264D24F5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4C2884FC" w14:textId="77777777" w:rsidTr="00EE06D5">
        <w:trPr>
          <w:trHeight w:val="20"/>
        </w:trPr>
        <w:tc>
          <w:tcPr>
            <w:tcW w:w="959" w:type="dxa"/>
            <w:vMerge w:val="restart"/>
          </w:tcPr>
          <w:p w14:paraId="38DC2DD7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2018</w:t>
            </w:r>
          </w:p>
        </w:tc>
        <w:tc>
          <w:tcPr>
            <w:tcW w:w="2126" w:type="dxa"/>
            <w:vMerge w:val="restart"/>
          </w:tcPr>
          <w:p w14:paraId="71D76CB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Poinformowanie potencjalnych wnioskodawców o głównych zasadach interpretacji poszczególnych kryteriów oceny używanych przez organ decyzyjny LGD</w:t>
            </w:r>
          </w:p>
        </w:tc>
        <w:tc>
          <w:tcPr>
            <w:tcW w:w="1701" w:type="dxa"/>
            <w:vMerge w:val="restart"/>
          </w:tcPr>
          <w:p w14:paraId="7073947B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Spotkania nt. zasad oceniania i wyboru projektów przez LGD </w:t>
            </w:r>
          </w:p>
          <w:p w14:paraId="1D141C69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 w:val="restart"/>
          </w:tcPr>
          <w:p w14:paraId="2792A703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potencjalni beneficjenci, beneficjenci,</w:t>
            </w:r>
          </w:p>
          <w:p w14:paraId="401DE0C7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w szczególności przedstawiciele grup defaworyzowanych, przedsiębiorcy, organizacje pozarządowe i mieszkańcy obszaru</w:t>
            </w:r>
          </w:p>
        </w:tc>
        <w:tc>
          <w:tcPr>
            <w:tcW w:w="2807" w:type="dxa"/>
          </w:tcPr>
          <w:p w14:paraId="5544FF18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spotkania, warsztaty tematyczne dot. celów LSR i kryteriów wyboru, </w:t>
            </w:r>
          </w:p>
        </w:tc>
        <w:tc>
          <w:tcPr>
            <w:tcW w:w="2126" w:type="dxa"/>
          </w:tcPr>
          <w:p w14:paraId="52FB1C8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5 spotkań (po jednym w każdej gminie) I- konkursy otwarte, </w:t>
            </w:r>
          </w:p>
        </w:tc>
        <w:tc>
          <w:tcPr>
            <w:tcW w:w="2977" w:type="dxa"/>
            <w:vMerge w:val="restart"/>
          </w:tcPr>
          <w:p w14:paraId="06823499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180 osób uzyska szczegółowe informacje (nabędzie wiedzę) o celach LSR, o zasadach i kryteriach udzielania wsparcia z budżetu LSR, w tym np. o kategoriach preferowanych operacji w największym stopniu realizujących założenia LSR</w:t>
            </w:r>
          </w:p>
        </w:tc>
      </w:tr>
      <w:tr w:rsidR="008F0799" w:rsidRPr="00580030" w14:paraId="22F16887" w14:textId="77777777" w:rsidTr="00EE06D5">
        <w:trPr>
          <w:trHeight w:val="20"/>
        </w:trPr>
        <w:tc>
          <w:tcPr>
            <w:tcW w:w="959" w:type="dxa"/>
            <w:vMerge/>
          </w:tcPr>
          <w:p w14:paraId="49828240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2ECBAEC3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6FC3CB0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14:paraId="25B12194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807" w:type="dxa"/>
          </w:tcPr>
          <w:p w14:paraId="1761E4F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Doradztwo indywidualne lub telefoniczne</w:t>
            </w:r>
          </w:p>
        </w:tc>
        <w:tc>
          <w:tcPr>
            <w:tcW w:w="2126" w:type="dxa"/>
          </w:tcPr>
          <w:p w14:paraId="219A768F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80 osób korzystających z doradztwa indywidualnego</w:t>
            </w:r>
          </w:p>
          <w:p w14:paraId="3DC30BB7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977" w:type="dxa"/>
            <w:vMerge/>
          </w:tcPr>
          <w:p w14:paraId="7EA5350E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083D6CD6" w14:textId="77777777" w:rsidTr="00EE06D5">
        <w:trPr>
          <w:trHeight w:val="20"/>
        </w:trPr>
        <w:tc>
          <w:tcPr>
            <w:tcW w:w="959" w:type="dxa"/>
            <w:vMerge w:val="restart"/>
          </w:tcPr>
          <w:p w14:paraId="2243C20F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 pół. 2019</w:t>
            </w:r>
          </w:p>
          <w:p w14:paraId="1C788A13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  <w:vMerge w:val="restart"/>
          </w:tcPr>
          <w:p w14:paraId="5755BF7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Poinformowanie potencjalnych wnioskodawców o głównych zasadach interpretacji poszczególnych kryteriów oceny używanych przez organ decyzyjny LGD</w:t>
            </w:r>
          </w:p>
        </w:tc>
        <w:tc>
          <w:tcPr>
            <w:tcW w:w="1701" w:type="dxa"/>
            <w:vMerge w:val="restart"/>
          </w:tcPr>
          <w:p w14:paraId="0F9EF36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Spotkania nt. zasad oceniania i wyboru projektów przez LGD</w:t>
            </w:r>
          </w:p>
        </w:tc>
        <w:tc>
          <w:tcPr>
            <w:tcW w:w="2013" w:type="dxa"/>
            <w:vMerge w:val="restart"/>
          </w:tcPr>
          <w:p w14:paraId="5FED631B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potencjalni beneficjenci, beneficjenci,</w:t>
            </w:r>
          </w:p>
          <w:p w14:paraId="30FFD9B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w szczególności przedstawiciele grup defaworyzowanych, przedsiębiorcy, organizacje pozarządowe i mieszkańcy obszaru</w:t>
            </w:r>
          </w:p>
        </w:tc>
        <w:tc>
          <w:tcPr>
            <w:tcW w:w="2807" w:type="dxa"/>
          </w:tcPr>
          <w:p w14:paraId="62508305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spotkania, warsztaty tematyczne dot. celów LSR i kryteriów wyboru, </w:t>
            </w:r>
          </w:p>
        </w:tc>
        <w:tc>
          <w:tcPr>
            <w:tcW w:w="2126" w:type="dxa"/>
          </w:tcPr>
          <w:p w14:paraId="45BF3779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10 spotkań (po dwa w każdej gminie) I-granty, II - konkursy otwarte</w:t>
            </w:r>
          </w:p>
        </w:tc>
        <w:tc>
          <w:tcPr>
            <w:tcW w:w="2977" w:type="dxa"/>
            <w:vMerge w:val="restart"/>
          </w:tcPr>
          <w:p w14:paraId="53C002EF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240 osób uzyska szczegółowe informacje (nabędzie wiedzę) o celach LSR, o zasadach i kryteriach udzielania wsparcia z budżetu LSR, w tym np. o kategoriach preferowanych operacji w największym stopniu realizujących założenia LSR</w:t>
            </w:r>
          </w:p>
        </w:tc>
      </w:tr>
      <w:tr w:rsidR="008F0799" w:rsidRPr="00580030" w14:paraId="52C5696C" w14:textId="77777777" w:rsidTr="00EE06D5">
        <w:trPr>
          <w:trHeight w:val="20"/>
        </w:trPr>
        <w:tc>
          <w:tcPr>
            <w:tcW w:w="959" w:type="dxa"/>
            <w:vMerge/>
          </w:tcPr>
          <w:p w14:paraId="3784F155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022B2E70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DA12905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14:paraId="3AAF96B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807" w:type="dxa"/>
          </w:tcPr>
          <w:p w14:paraId="7D359230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Doradztwo indywidualne lub telefoniczne</w:t>
            </w:r>
          </w:p>
        </w:tc>
        <w:tc>
          <w:tcPr>
            <w:tcW w:w="2126" w:type="dxa"/>
          </w:tcPr>
          <w:p w14:paraId="0B3645FC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40 osób korzystających z doradztwa indywidualnego</w:t>
            </w:r>
          </w:p>
        </w:tc>
        <w:tc>
          <w:tcPr>
            <w:tcW w:w="2977" w:type="dxa"/>
            <w:vMerge/>
          </w:tcPr>
          <w:p w14:paraId="3C27827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04963069" w14:textId="77777777" w:rsidTr="00EE06D5">
        <w:trPr>
          <w:trHeight w:val="20"/>
        </w:trPr>
        <w:tc>
          <w:tcPr>
            <w:tcW w:w="959" w:type="dxa"/>
            <w:vMerge w:val="restart"/>
          </w:tcPr>
          <w:p w14:paraId="7A6A2BAC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II poł. 2019</w:t>
            </w:r>
          </w:p>
        </w:tc>
        <w:tc>
          <w:tcPr>
            <w:tcW w:w="2126" w:type="dxa"/>
          </w:tcPr>
          <w:p w14:paraId="561A64B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Poinformowanie ogółu mieszkańców o dotychczasowych efektach LSR</w:t>
            </w:r>
          </w:p>
          <w:p w14:paraId="4D968471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</w:tcPr>
          <w:p w14:paraId="2263B33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Kampania informacyjna nt. głównych efektów LSR na lata 2014-2020</w:t>
            </w:r>
          </w:p>
          <w:p w14:paraId="65DF792E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</w:tcPr>
          <w:p w14:paraId="4938D3FE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wszyscy mieszkańcy obszaru LGD </w:t>
            </w:r>
          </w:p>
          <w:p w14:paraId="2429A1E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807" w:type="dxa"/>
          </w:tcPr>
          <w:p w14:paraId="6C34BA3C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Artykuły w prasie lokalnej </w:t>
            </w:r>
          </w:p>
          <w:p w14:paraId="3DD98D27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08E6A9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Informacja na stronie internetowej LGD</w:t>
            </w:r>
          </w:p>
          <w:p w14:paraId="1685C4E7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</w:tcPr>
          <w:p w14:paraId="24DF8DC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- 3 artykuły</w:t>
            </w:r>
          </w:p>
          <w:p w14:paraId="2F4F36E1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- 1 strona internetowa</w:t>
            </w:r>
          </w:p>
          <w:p w14:paraId="0CF92DEF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977" w:type="dxa"/>
          </w:tcPr>
          <w:p w14:paraId="4E63D548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17 tys.- liczba osób do których dotrze informacja</w:t>
            </w:r>
          </w:p>
          <w:p w14:paraId="66FA127B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A3E508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5D8210D9" w14:textId="77777777" w:rsidTr="00EE06D5">
        <w:trPr>
          <w:trHeight w:val="20"/>
        </w:trPr>
        <w:tc>
          <w:tcPr>
            <w:tcW w:w="959" w:type="dxa"/>
            <w:vMerge/>
          </w:tcPr>
          <w:p w14:paraId="10CBF115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  <w:vMerge w:val="restart"/>
          </w:tcPr>
          <w:p w14:paraId="7AEC6A4C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Poinformowanie potencjalnych wnioskodawców o głównych zasadach interpretacji poszczególnych kryteriów oceny używanych przez organ decyzyjny LGD</w:t>
            </w:r>
          </w:p>
          <w:p w14:paraId="5AB6E43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5ED11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889D3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14:paraId="41047830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Spotkania nt. zasad oceniania i wyboru projektów przez LGD</w:t>
            </w:r>
          </w:p>
        </w:tc>
        <w:tc>
          <w:tcPr>
            <w:tcW w:w="2013" w:type="dxa"/>
            <w:vMerge w:val="restart"/>
          </w:tcPr>
          <w:p w14:paraId="6383932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potencjalni beneficjenci, beneficjenci,</w:t>
            </w:r>
          </w:p>
          <w:p w14:paraId="49B1A845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w szczególności przedstawiciele grup defaworyzowanych, przedsiębiorcy, organizacje pozarządowe i mieszkańcy obszaru</w:t>
            </w:r>
          </w:p>
        </w:tc>
        <w:tc>
          <w:tcPr>
            <w:tcW w:w="2807" w:type="dxa"/>
          </w:tcPr>
          <w:p w14:paraId="3F913C21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Doradztwo indywidualne lub telefoniczne</w:t>
            </w:r>
          </w:p>
        </w:tc>
        <w:tc>
          <w:tcPr>
            <w:tcW w:w="2126" w:type="dxa"/>
          </w:tcPr>
          <w:p w14:paraId="41BC8864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40 osób korzystających z doradztwa indywidualnego</w:t>
            </w:r>
          </w:p>
        </w:tc>
        <w:tc>
          <w:tcPr>
            <w:tcW w:w="2977" w:type="dxa"/>
            <w:vMerge w:val="restart"/>
          </w:tcPr>
          <w:p w14:paraId="78C94C53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140 osób uzyska szczegółowe informacje (nabędzie wiedzę) o celach LSR, o zasadach i kryteriach udzielania wsparcia z budżetu LSR, w tym np. o kategoriach preferowanych operacji w największym stopniu realizujących założenia LSR</w:t>
            </w:r>
          </w:p>
        </w:tc>
      </w:tr>
      <w:tr w:rsidR="008F0799" w:rsidRPr="00580030" w14:paraId="4D594BD9" w14:textId="77777777" w:rsidTr="00EE06D5">
        <w:trPr>
          <w:trHeight w:val="20"/>
        </w:trPr>
        <w:tc>
          <w:tcPr>
            <w:tcW w:w="959" w:type="dxa"/>
            <w:vMerge/>
          </w:tcPr>
          <w:p w14:paraId="61CD490B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1B7820A3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A88C76F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14:paraId="1C57CC5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807" w:type="dxa"/>
          </w:tcPr>
          <w:p w14:paraId="6F46BF01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spotkania, warsztaty tematyczne dot. celów LSR i kryteriów wyboru,</w:t>
            </w:r>
          </w:p>
          <w:p w14:paraId="081A794F" w14:textId="77777777" w:rsidR="008F0799" w:rsidRPr="00580030" w:rsidRDefault="008F0799" w:rsidP="00EE06D5"/>
          <w:p w14:paraId="7AAC8D8F" w14:textId="77777777" w:rsidR="008F0799" w:rsidRPr="00580030" w:rsidRDefault="008F0799" w:rsidP="00EE06D5"/>
          <w:p w14:paraId="48BF9A30" w14:textId="77777777" w:rsidR="008F0799" w:rsidRPr="00580030" w:rsidRDefault="008F0799" w:rsidP="00EE06D5"/>
          <w:p w14:paraId="798B0B5C" w14:textId="77777777" w:rsidR="008F0799" w:rsidRPr="00580030" w:rsidRDefault="008F0799" w:rsidP="00EE06D5">
            <w:pPr>
              <w:jc w:val="right"/>
            </w:pPr>
          </w:p>
        </w:tc>
        <w:tc>
          <w:tcPr>
            <w:tcW w:w="2126" w:type="dxa"/>
          </w:tcPr>
          <w:p w14:paraId="663FC62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5 spotkań (po jednym w każdej gminie) –konkursy otwarte</w:t>
            </w:r>
          </w:p>
        </w:tc>
        <w:tc>
          <w:tcPr>
            <w:tcW w:w="2977" w:type="dxa"/>
            <w:vMerge/>
          </w:tcPr>
          <w:p w14:paraId="37A19837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1B23A905" w14:textId="77777777" w:rsidTr="00EE06D5">
        <w:trPr>
          <w:trHeight w:val="20"/>
        </w:trPr>
        <w:tc>
          <w:tcPr>
            <w:tcW w:w="959" w:type="dxa"/>
            <w:vMerge w:val="restart"/>
          </w:tcPr>
          <w:p w14:paraId="75BFA3D0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2020</w:t>
            </w:r>
          </w:p>
        </w:tc>
        <w:tc>
          <w:tcPr>
            <w:tcW w:w="2126" w:type="dxa"/>
            <w:vMerge w:val="restart"/>
          </w:tcPr>
          <w:p w14:paraId="53FC568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Poinformowanie potencjalnych wnioskodawców o głównych zasadach interpretacji poszczególnych kryteriów oceny używanych przez organ decyzyjny LGD</w:t>
            </w:r>
          </w:p>
        </w:tc>
        <w:tc>
          <w:tcPr>
            <w:tcW w:w="1701" w:type="dxa"/>
            <w:vMerge w:val="restart"/>
          </w:tcPr>
          <w:p w14:paraId="12913FF5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Spotkania nt. zasad oceniania i wyboru projektów przez LGD</w:t>
            </w:r>
          </w:p>
        </w:tc>
        <w:tc>
          <w:tcPr>
            <w:tcW w:w="2013" w:type="dxa"/>
            <w:vMerge w:val="restart"/>
          </w:tcPr>
          <w:p w14:paraId="694F609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potencjalni beneficjenci, beneficjenci,</w:t>
            </w:r>
          </w:p>
          <w:p w14:paraId="25393861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w szczególności przedstawiciele grup defaworyzowanych, przedsiębiorcy, organizacje pozarządowe i mieszkańcy obszaru </w:t>
            </w:r>
          </w:p>
        </w:tc>
        <w:tc>
          <w:tcPr>
            <w:tcW w:w="2807" w:type="dxa"/>
          </w:tcPr>
          <w:p w14:paraId="1F34AB92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Publikacja LGD – ulotka informacyjna 1000 szt.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2126" w:type="dxa"/>
          </w:tcPr>
          <w:p w14:paraId="42A6BAB5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1000 szt.</w:t>
            </w:r>
          </w:p>
        </w:tc>
        <w:tc>
          <w:tcPr>
            <w:tcW w:w="2977" w:type="dxa"/>
            <w:vMerge w:val="restart"/>
          </w:tcPr>
          <w:p w14:paraId="1155943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1040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osób uzyska szczegółowe informacje (nabędzie wiedzę) o celach LSR, o zasadach i kryteriach udzielania wsparcia z budżetu LSR, w tym 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np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. o kategoriach preferowanych operacji w największym stopniu realizujących założenia LSR</w:t>
            </w:r>
          </w:p>
        </w:tc>
      </w:tr>
      <w:tr w:rsidR="008F0799" w:rsidRPr="00580030" w14:paraId="150A9892" w14:textId="77777777" w:rsidTr="00EE06D5">
        <w:trPr>
          <w:trHeight w:val="20"/>
        </w:trPr>
        <w:tc>
          <w:tcPr>
            <w:tcW w:w="959" w:type="dxa"/>
            <w:vMerge/>
          </w:tcPr>
          <w:p w14:paraId="4217F0A5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2B77BCE3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B962D3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14:paraId="3B51DEF7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807" w:type="dxa"/>
          </w:tcPr>
          <w:p w14:paraId="4EE37BD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Doradztwo indywidualne lub telefoniczne</w:t>
            </w:r>
          </w:p>
        </w:tc>
        <w:tc>
          <w:tcPr>
            <w:tcW w:w="2126" w:type="dxa"/>
          </w:tcPr>
          <w:p w14:paraId="08133709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40 osób korzystających z doradztwa indywidualnego</w:t>
            </w:r>
          </w:p>
        </w:tc>
        <w:tc>
          <w:tcPr>
            <w:tcW w:w="2977" w:type="dxa"/>
            <w:vMerge/>
          </w:tcPr>
          <w:p w14:paraId="643309C4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684A3D37" w14:textId="77777777" w:rsidTr="00EE06D5">
        <w:trPr>
          <w:trHeight w:val="20"/>
        </w:trPr>
        <w:tc>
          <w:tcPr>
            <w:tcW w:w="959" w:type="dxa"/>
          </w:tcPr>
          <w:p w14:paraId="528BCFE3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2021 </w:t>
            </w:r>
          </w:p>
        </w:tc>
        <w:tc>
          <w:tcPr>
            <w:tcW w:w="2126" w:type="dxa"/>
          </w:tcPr>
          <w:p w14:paraId="58B30FCE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Poinformowanie potencjalnych wnioskodawców o głównych zasadach interpretacji 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poszczególnych kryteriów oceny używanych przez organ decyzyjny LGD</w:t>
            </w:r>
          </w:p>
        </w:tc>
        <w:tc>
          <w:tcPr>
            <w:tcW w:w="1701" w:type="dxa"/>
          </w:tcPr>
          <w:p w14:paraId="68723198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Spotkania nt. zasad oceniania i wyboru projektów przez LGD</w:t>
            </w:r>
          </w:p>
          <w:p w14:paraId="7FE5734D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853E12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AAFE00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DF0816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4615C6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Doradztwo indywidulane lub telefoniczne/mailowe</w:t>
            </w:r>
          </w:p>
          <w:p w14:paraId="2ABE2858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1E8285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821E42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</w:tcPr>
          <w:p w14:paraId="2FCF79B5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potencjalni beneficjenci, beneficjenci,</w:t>
            </w:r>
          </w:p>
          <w:p w14:paraId="457CE347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w szczególności przedstawiciele 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grup defaworyzowanych, przedsiębiorcy, organizacje pozarządowe i mieszkańcy obszaru</w:t>
            </w:r>
          </w:p>
        </w:tc>
        <w:tc>
          <w:tcPr>
            <w:tcW w:w="2807" w:type="dxa"/>
          </w:tcPr>
          <w:p w14:paraId="6328026B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spotkania, warsztaty tematyczne dot. celów LSR i kryteriów wyboru,</w:t>
            </w:r>
          </w:p>
          <w:p w14:paraId="10F1A4BB" w14:textId="77777777" w:rsidR="008F0799" w:rsidRPr="00580030" w:rsidRDefault="008F0799" w:rsidP="00EE06D5"/>
          <w:p w14:paraId="214955F4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733813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3B00DB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9C7DC3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91A87C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F99503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doradztwo indywidualne 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lub telefoniczne</w:t>
            </w:r>
          </w:p>
        </w:tc>
        <w:tc>
          <w:tcPr>
            <w:tcW w:w="2126" w:type="dxa"/>
          </w:tcPr>
          <w:p w14:paraId="2FD64039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 spotkań (po jednym w każdej gminie)</w:t>
            </w:r>
          </w:p>
          <w:p w14:paraId="496AA405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234170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923590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1DA0EB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B31569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494646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1998D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8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 osób korzystających z doradztwa indywidualnego</w:t>
            </w:r>
          </w:p>
        </w:tc>
        <w:tc>
          <w:tcPr>
            <w:tcW w:w="2977" w:type="dxa"/>
          </w:tcPr>
          <w:p w14:paraId="6D09266D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 xml:space="preserve">- 20 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osób uzyska szczegółowe informacje (nabędzie wiedzę) o celach LSR, o zasadach i kryteriach udzielania wsparcia z budżetu LSR, w tym 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np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. o 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kategoriach preferowanych operacji w największym stopniu realizujących założenia LSR</w:t>
            </w:r>
          </w:p>
          <w:p w14:paraId="131417E4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- 80 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osób uzyska szczegółowe informacje (nabędzie wiedzę) o celach LSR, o zasadach i kryteriach udzielania wsparcia z budżetu LSR, w tym 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np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. o kategoriach preferowanych operacji w największym stopniu realizujących założenia LSR</w:t>
            </w:r>
          </w:p>
          <w:p w14:paraId="04E535B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14:paraId="372B1E00" w14:textId="77777777" w:rsidTr="00EE06D5">
        <w:trPr>
          <w:trHeight w:val="20"/>
        </w:trPr>
        <w:tc>
          <w:tcPr>
            <w:tcW w:w="959" w:type="dxa"/>
          </w:tcPr>
          <w:p w14:paraId="031B465E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 xml:space="preserve">2022 </w:t>
            </w:r>
          </w:p>
        </w:tc>
        <w:tc>
          <w:tcPr>
            <w:tcW w:w="2126" w:type="dxa"/>
          </w:tcPr>
          <w:p w14:paraId="48674064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Poinformowanie potencjalnych wnioskodawców o głównych zasadach interpretacji poszczególnych kryteriów oceny używanych przez organ decyzyjny LGD</w:t>
            </w:r>
          </w:p>
        </w:tc>
        <w:tc>
          <w:tcPr>
            <w:tcW w:w="1701" w:type="dxa"/>
          </w:tcPr>
          <w:p w14:paraId="697ED5B5" w14:textId="77777777" w:rsidR="008F0799" w:rsidRPr="001F6B33" w:rsidRDefault="008F0799" w:rsidP="00EE06D5">
            <w:pPr>
              <w:pStyle w:val="Default"/>
              <w:rPr>
                <w:rFonts w:ascii="Times New Roman" w:hAnsi="Times New Roman" w:cs="Times New Roman"/>
                <w:strike/>
                <w:color w:val="auto"/>
                <w:sz w:val="22"/>
                <w:szCs w:val="22"/>
              </w:rPr>
            </w:pPr>
          </w:p>
          <w:p w14:paraId="41D971BF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ED82EE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Doradztwo indywidulane lub telefoniczne/mailowe</w:t>
            </w:r>
          </w:p>
          <w:p w14:paraId="2BC4B66F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978F3A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5E61D0" w14:textId="77777777" w:rsidR="008F0799" w:rsidRDefault="008F0799" w:rsidP="00EE06D5"/>
          <w:p w14:paraId="00DB35D1" w14:textId="77777777" w:rsidR="008F0799" w:rsidRDefault="008F0799" w:rsidP="00EE06D5"/>
          <w:p w14:paraId="74AC50D0" w14:textId="77777777" w:rsidR="008F0799" w:rsidRDefault="008F0799" w:rsidP="00EE06D5"/>
          <w:p w14:paraId="11A53D1E" w14:textId="77777777" w:rsidR="008F0799" w:rsidRPr="001C569E" w:rsidRDefault="008F0799" w:rsidP="00EE06D5">
            <w:pPr>
              <w:rPr>
                <w:sz w:val="22"/>
                <w:szCs w:val="22"/>
              </w:rPr>
            </w:pPr>
            <w:r w:rsidRPr="001C569E">
              <w:rPr>
                <w:sz w:val="22"/>
                <w:szCs w:val="22"/>
              </w:rPr>
              <w:t xml:space="preserve">Wydanie ulotki informacyjnej o możliwościach i zasadach aplikowania na wnioski z koncepcji Smart </w:t>
            </w:r>
            <w:proofErr w:type="spellStart"/>
            <w:r w:rsidRPr="001C569E">
              <w:rPr>
                <w:sz w:val="22"/>
                <w:szCs w:val="22"/>
              </w:rPr>
              <w:t>Village</w:t>
            </w:r>
            <w:proofErr w:type="spellEnd"/>
          </w:p>
          <w:p w14:paraId="0B26692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013" w:type="dxa"/>
          </w:tcPr>
          <w:p w14:paraId="5B9D2BC0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potencjalni beneficjenci, beneficjenci,</w:t>
            </w:r>
          </w:p>
          <w:p w14:paraId="37A44722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w szczególności przedstawiciele grup defaworyzowanych, przedsiębiorcy, organizacje pozarządowe i mieszkańcy obszaru</w:t>
            </w:r>
          </w:p>
        </w:tc>
        <w:tc>
          <w:tcPr>
            <w:tcW w:w="2807" w:type="dxa"/>
          </w:tcPr>
          <w:p w14:paraId="3568669A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34EA08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02DE57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7189A9B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doradztwo indywidualne 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lub telefoniczne</w:t>
            </w:r>
          </w:p>
          <w:p w14:paraId="25EFF9F0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542690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580287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65F94B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199394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F3F6CBA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3B2537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0F7C61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23876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Ulotka informacyjna koncepcja SV</w:t>
            </w:r>
          </w:p>
        </w:tc>
        <w:tc>
          <w:tcPr>
            <w:tcW w:w="2126" w:type="dxa"/>
          </w:tcPr>
          <w:p w14:paraId="39F8F61E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6B3F5C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6A7507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5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 osób korzystających z doradztwa indywidualnego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  <w:p w14:paraId="511867C2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514BA1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CF2446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AAF6187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3D588E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7AF143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868197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ulotka – 1000 sztuk</w:t>
            </w:r>
          </w:p>
        </w:tc>
        <w:tc>
          <w:tcPr>
            <w:tcW w:w="2977" w:type="dxa"/>
          </w:tcPr>
          <w:p w14:paraId="04911579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F16FD7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5C5D60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50 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osób uzyska szczegółowe informacje (nabędzie wiedzę) o celach LSR, o zasadach i kryteriach udzielania wsparcia z budżetu LSR, w tym 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np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. o kategoriach preferowanych operacji w największym stopniu realizujących założenia LSR</w:t>
            </w:r>
          </w:p>
          <w:p w14:paraId="237716A6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ACB1ED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1000 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osób uzyska szczegółowe informacje (nabędzie wiedzę) o celach LSR, o zasadach i kryteriach udzielania wsparcia z budżetu LSR, w tym 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np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. o kategoriach preferowanych operacji w największym stopniu realizujących założenia LSR</w:t>
            </w:r>
          </w:p>
          <w:p w14:paraId="3E329FD9" w14:textId="77777777" w:rsidR="008F0799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8F0799" w:rsidRPr="00580030" w14:paraId="77E28A40" w14:textId="77777777" w:rsidTr="00EE06D5">
        <w:trPr>
          <w:trHeight w:val="20"/>
        </w:trPr>
        <w:tc>
          <w:tcPr>
            <w:tcW w:w="959" w:type="dxa"/>
          </w:tcPr>
          <w:p w14:paraId="0C2ABB7F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 xml:space="preserve">2023 </w:t>
            </w:r>
          </w:p>
        </w:tc>
        <w:tc>
          <w:tcPr>
            <w:tcW w:w="2126" w:type="dxa"/>
          </w:tcPr>
          <w:p w14:paraId="5E67B447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Poinformowanie potencjalnych wnioskodawców o głównych zasadach interpretacji poszczególnych kryteriów oceny używanych przez organ decyzyjny LGD</w:t>
            </w:r>
          </w:p>
          <w:p w14:paraId="4B7BEA06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CDC709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59A2D3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C84A8D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Poinformowanie ogółu mieszkańców o dotychczasowych efektach LSR </w:t>
            </w:r>
          </w:p>
        </w:tc>
        <w:tc>
          <w:tcPr>
            <w:tcW w:w="1701" w:type="dxa"/>
          </w:tcPr>
          <w:p w14:paraId="51DE7F64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B8B16D" w14:textId="77777777" w:rsidR="00DC6696" w:rsidRDefault="00DC6696" w:rsidP="00DC6696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Doradztwo indywidulane lub telefoniczne/mailowe</w:t>
            </w:r>
          </w:p>
          <w:p w14:paraId="5FCA1291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372C73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B12791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047E62E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5639F8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FAAEF9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172BB2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Kampania informacyjna nt. głównych efektów LSR na lata 2014-2020</w:t>
            </w:r>
          </w:p>
        </w:tc>
        <w:tc>
          <w:tcPr>
            <w:tcW w:w="2013" w:type="dxa"/>
          </w:tcPr>
          <w:p w14:paraId="6AF43011" w14:textId="77777777" w:rsidR="001F6B33" w:rsidRPr="00580030" w:rsidRDefault="001F6B33" w:rsidP="001F6B33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potencjalni beneficjenci, beneficjenci,</w:t>
            </w:r>
          </w:p>
          <w:p w14:paraId="34E4E54D" w14:textId="77777777" w:rsidR="001F6B33" w:rsidRDefault="001F6B33" w:rsidP="001F6B33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w szczególności przedstawiciele grup defaworyzowanych, przedsiębiorcy, organizacje pozarządowe i mieszkańcy obszaru</w:t>
            </w:r>
          </w:p>
          <w:p w14:paraId="4C3D8ED1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9CCB94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3ADCEF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3A9384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3A0EDD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58FAF1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9FD468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wszyscy mieszkańcy obszaru LGD</w:t>
            </w:r>
          </w:p>
        </w:tc>
        <w:tc>
          <w:tcPr>
            <w:tcW w:w="2807" w:type="dxa"/>
          </w:tcPr>
          <w:p w14:paraId="65A46023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6D2C24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DB3927" w14:textId="77777777" w:rsidR="00DC6696" w:rsidRDefault="00DC6696" w:rsidP="00DC6696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doradztwo indywidualne 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lub telefoniczne</w:t>
            </w:r>
          </w:p>
          <w:p w14:paraId="2EF937B7" w14:textId="77777777" w:rsidR="00DC6696" w:rsidRDefault="00DC6696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434110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23D084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703194B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EE14B4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9D4205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FA5A6A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6B4882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C97F50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2602F7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4CB4F1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C65B16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A15D85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Artykuły w prasie lokalnej </w:t>
            </w:r>
          </w:p>
          <w:p w14:paraId="748D7AF9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B3A37B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Informacja na stronie internetowej LGD</w:t>
            </w:r>
          </w:p>
        </w:tc>
        <w:tc>
          <w:tcPr>
            <w:tcW w:w="2126" w:type="dxa"/>
          </w:tcPr>
          <w:p w14:paraId="70939DCA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E596DB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D944E5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674A2C" w14:textId="5779C5F4" w:rsidR="00DC6696" w:rsidRDefault="00DC6696" w:rsidP="00DC6696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25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osób korzystających z doradztwa indywidualnego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  <w:p w14:paraId="0C34F044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F229D5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3BB503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9BE565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BC1B18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686BE5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FFF38E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2F4D60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B83DF5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2DB0ED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E95487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5CB67B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D154D7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B092DF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FF5BE4" w14:textId="35DC19CA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</w:t>
            </w:r>
            <w:r w:rsidRPr="001E1455">
              <w:rPr>
                <w:rFonts w:ascii="Times New Roman" w:hAnsi="Times New Roman" w:cs="Times New Roman"/>
                <w:color w:val="FF0000"/>
                <w:sz w:val="22"/>
                <w:szCs w:val="22"/>
              </w:rPr>
              <w:t xml:space="preserve"> </w:t>
            </w:r>
            <w:r w:rsidR="001E1455" w:rsidRPr="00CC346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2 </w:t>
            </w:r>
            <w:r w:rsidRPr="00CC346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artykuł</w:t>
            </w:r>
            <w:r w:rsidR="001E1455" w:rsidRPr="00CC346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y</w:t>
            </w:r>
          </w:p>
          <w:p w14:paraId="7F74FC5C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- 1 strona internetowa</w:t>
            </w:r>
          </w:p>
        </w:tc>
        <w:tc>
          <w:tcPr>
            <w:tcW w:w="2977" w:type="dxa"/>
          </w:tcPr>
          <w:p w14:paraId="46026103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12A6C1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93F06F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7BC69E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B486B7" w14:textId="10D00F27" w:rsidR="00DC6696" w:rsidRDefault="00FF5CCB" w:rsidP="00DC6696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25</w:t>
            </w:r>
            <w:r w:rsidR="00DC6696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r w:rsidR="00DC6696"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osób uzyska szczegółowe informacje (nabędzie wiedzę) o celach LSR, o zasadach i kryteriach udzielania wsparcia z budżetu LSR, w tym </w:t>
            </w:r>
            <w:r w:rsidR="00DC6696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np</w:t>
            </w:r>
            <w:r w:rsidR="00DC6696"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. o kategoriach preferowanych operacji w największym stopniu realizujących założenia LSR</w:t>
            </w:r>
          </w:p>
          <w:p w14:paraId="3A7F625B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ED176C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A86651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6A3AB2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5A8F84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406E0F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CAE447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A465C9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E1C2BB" w14:textId="77777777" w:rsidR="001F6B33" w:rsidRDefault="001F6B33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F883BC" w14:textId="398556C7" w:rsidR="008F0799" w:rsidRPr="00580030" w:rsidRDefault="001E1455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C346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21 000 tyś</w:t>
            </w:r>
            <w:r w:rsidR="004B1CFE" w:rsidRPr="00CC346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r w:rsidR="008F0799"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 liczba osób do których dotrze informacja</w:t>
            </w:r>
          </w:p>
        </w:tc>
      </w:tr>
      <w:tr w:rsidR="008F0799" w:rsidRPr="00580030" w14:paraId="76995E06" w14:textId="77777777" w:rsidTr="00EE06D5">
        <w:trPr>
          <w:trHeight w:val="20"/>
        </w:trPr>
        <w:tc>
          <w:tcPr>
            <w:tcW w:w="959" w:type="dxa"/>
          </w:tcPr>
          <w:p w14:paraId="48DEB9F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II poł.</w:t>
            </w:r>
          </w:p>
          <w:p w14:paraId="2391880F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2016 do 2023 </w:t>
            </w:r>
          </w:p>
        </w:tc>
        <w:tc>
          <w:tcPr>
            <w:tcW w:w="2126" w:type="dxa"/>
          </w:tcPr>
          <w:p w14:paraId="211D71EE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Bieżąca informacja o realizowanych działaniach i projektach, stopniu wykorzystania budżetu, stopniu realizacji wskaźników, aktywizacji </w:t>
            </w: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 xml:space="preserve">przedstawicieli grup defaworyzowanych </w:t>
            </w:r>
          </w:p>
        </w:tc>
        <w:tc>
          <w:tcPr>
            <w:tcW w:w="1701" w:type="dxa"/>
          </w:tcPr>
          <w:p w14:paraId="01A88012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Serwis internetowy LGD</w:t>
            </w:r>
          </w:p>
        </w:tc>
        <w:tc>
          <w:tcPr>
            <w:tcW w:w="2013" w:type="dxa"/>
          </w:tcPr>
          <w:p w14:paraId="3845E664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Ogół społeczeństwa,</w:t>
            </w:r>
          </w:p>
          <w:p w14:paraId="6CA4587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Grupy defaworyzowane, potencjalni beneficjenci, beneficjenci</w:t>
            </w:r>
          </w:p>
        </w:tc>
        <w:tc>
          <w:tcPr>
            <w:tcW w:w="2807" w:type="dxa"/>
          </w:tcPr>
          <w:p w14:paraId="77E336EE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Artykuły w serwisie LGD dotyczące informacji o naborach, przybliżające najciekawsze z zrealizowanych projektów, opisujące stopień realizacji LSR, opisujące działalność LGD, etc. </w:t>
            </w:r>
          </w:p>
        </w:tc>
        <w:tc>
          <w:tcPr>
            <w:tcW w:w="2126" w:type="dxa"/>
          </w:tcPr>
          <w:p w14:paraId="62BF36FA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50 artykułów</w:t>
            </w:r>
          </w:p>
        </w:tc>
        <w:tc>
          <w:tcPr>
            <w:tcW w:w="2977" w:type="dxa"/>
          </w:tcPr>
          <w:p w14:paraId="5CAD1206" w14:textId="77777777" w:rsidR="008F0799" w:rsidRPr="00580030" w:rsidRDefault="008F0799" w:rsidP="00EE06D5">
            <w:pPr>
              <w:pStyle w:val="Defaul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80030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30 tys.- liczba osób odwiedzających stronę LGD </w:t>
            </w:r>
          </w:p>
        </w:tc>
      </w:tr>
      <w:tr w:rsidR="001E1455" w:rsidRPr="00580030" w14:paraId="350B355E" w14:textId="77777777" w:rsidTr="00EE06D5">
        <w:trPr>
          <w:trHeight w:val="20"/>
        </w:trPr>
        <w:tc>
          <w:tcPr>
            <w:tcW w:w="959" w:type="dxa"/>
          </w:tcPr>
          <w:p w14:paraId="547317B4" w14:textId="409E212F" w:rsidR="001E1455" w:rsidRPr="004B1CFE" w:rsidRDefault="001E1455" w:rsidP="00EE06D5">
            <w:pPr>
              <w:pStyle w:val="Default"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 w:rsidRPr="004B1CFE">
              <w:rPr>
                <w:rFonts w:ascii="Times New Roman" w:hAnsi="Times New Roman" w:cs="Times New Roman"/>
                <w:color w:val="FF0000"/>
                <w:sz w:val="22"/>
                <w:szCs w:val="22"/>
              </w:rPr>
              <w:t xml:space="preserve">2024 </w:t>
            </w:r>
          </w:p>
        </w:tc>
        <w:tc>
          <w:tcPr>
            <w:tcW w:w="2126" w:type="dxa"/>
          </w:tcPr>
          <w:p w14:paraId="5E612B02" w14:textId="00A0EA58" w:rsidR="001E1455" w:rsidRPr="004B1CFE" w:rsidRDefault="001E1455" w:rsidP="00EE06D5">
            <w:pPr>
              <w:pStyle w:val="Default"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 w:rsidRPr="004B1CFE">
              <w:rPr>
                <w:rFonts w:ascii="Times New Roman" w:hAnsi="Times New Roman" w:cs="Times New Roman"/>
                <w:color w:val="FF0000"/>
                <w:sz w:val="22"/>
                <w:szCs w:val="22"/>
              </w:rPr>
              <w:t>Poinformowanie ogółu mieszkańców o dotychczasowych efektach LSR</w:t>
            </w:r>
          </w:p>
        </w:tc>
        <w:tc>
          <w:tcPr>
            <w:tcW w:w="1701" w:type="dxa"/>
          </w:tcPr>
          <w:p w14:paraId="50BBC4AA" w14:textId="6537C015" w:rsidR="001E1455" w:rsidRPr="004B1CFE" w:rsidRDefault="001E1455" w:rsidP="00EE06D5">
            <w:pPr>
              <w:pStyle w:val="Default"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 w:rsidRPr="004B1CFE">
              <w:rPr>
                <w:rFonts w:ascii="Times New Roman" w:hAnsi="Times New Roman" w:cs="Times New Roman"/>
                <w:color w:val="FF0000"/>
                <w:sz w:val="22"/>
                <w:szCs w:val="22"/>
              </w:rPr>
              <w:t>Kampania informacyjna nt. głównych efektów LSR na lata 2014-2020</w:t>
            </w:r>
          </w:p>
        </w:tc>
        <w:tc>
          <w:tcPr>
            <w:tcW w:w="2013" w:type="dxa"/>
          </w:tcPr>
          <w:p w14:paraId="4E749EE6" w14:textId="07374EF1" w:rsidR="001E1455" w:rsidRPr="004B1CFE" w:rsidRDefault="001E1455" w:rsidP="00EE06D5">
            <w:pPr>
              <w:pStyle w:val="Default"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 w:rsidRPr="004B1CFE">
              <w:rPr>
                <w:rFonts w:ascii="Times New Roman" w:hAnsi="Times New Roman" w:cs="Times New Roman"/>
                <w:color w:val="FF0000"/>
                <w:sz w:val="22"/>
                <w:szCs w:val="22"/>
              </w:rPr>
              <w:t>wszyscy mieszkańcy obszaru LGD</w:t>
            </w:r>
          </w:p>
        </w:tc>
        <w:tc>
          <w:tcPr>
            <w:tcW w:w="2807" w:type="dxa"/>
          </w:tcPr>
          <w:p w14:paraId="01C34776" w14:textId="77EB1E10" w:rsidR="001E1455" w:rsidRPr="004B1CFE" w:rsidRDefault="001E1455" w:rsidP="001E1455">
            <w:pPr>
              <w:pStyle w:val="Default"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 w:rsidRPr="004B1CFE">
              <w:rPr>
                <w:rFonts w:ascii="Times New Roman" w:hAnsi="Times New Roman" w:cs="Times New Roman"/>
                <w:color w:val="FF0000"/>
                <w:sz w:val="22"/>
                <w:szCs w:val="22"/>
              </w:rPr>
              <w:t>Artykuły w</w:t>
            </w:r>
            <w:r w:rsidR="00CC346E">
              <w:rPr>
                <w:rFonts w:ascii="Times New Roman" w:hAnsi="Times New Roman" w:cs="Times New Roman"/>
                <w:color w:val="FF0000"/>
                <w:sz w:val="22"/>
                <w:szCs w:val="22"/>
              </w:rPr>
              <w:t xml:space="preserve"> internecie na profilu FB LGD KWT i na stronie www LGD KWT</w:t>
            </w:r>
          </w:p>
          <w:p w14:paraId="6B00C208" w14:textId="77777777" w:rsidR="001E1455" w:rsidRPr="004B1CFE" w:rsidRDefault="001E1455" w:rsidP="00EE06D5">
            <w:pPr>
              <w:pStyle w:val="Default"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</w:p>
        </w:tc>
        <w:tc>
          <w:tcPr>
            <w:tcW w:w="2126" w:type="dxa"/>
          </w:tcPr>
          <w:p w14:paraId="006FE37F" w14:textId="47045257" w:rsidR="001E1455" w:rsidRPr="004B1CFE" w:rsidRDefault="001E1455" w:rsidP="001E1455">
            <w:pPr>
              <w:pStyle w:val="Default"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 w:rsidRPr="004B1CFE">
              <w:rPr>
                <w:rFonts w:ascii="Times New Roman" w:hAnsi="Times New Roman" w:cs="Times New Roman"/>
                <w:color w:val="FF0000"/>
                <w:sz w:val="22"/>
                <w:szCs w:val="22"/>
              </w:rPr>
              <w:t>4 artykuły</w:t>
            </w:r>
          </w:p>
          <w:p w14:paraId="17209D00" w14:textId="77777777" w:rsidR="001E1455" w:rsidRPr="004B1CFE" w:rsidRDefault="001E1455" w:rsidP="00EE06D5">
            <w:pPr>
              <w:pStyle w:val="Default"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</w:p>
        </w:tc>
        <w:tc>
          <w:tcPr>
            <w:tcW w:w="2977" w:type="dxa"/>
          </w:tcPr>
          <w:p w14:paraId="5933D8A6" w14:textId="6F782318" w:rsidR="001E1455" w:rsidRPr="004B1CFE" w:rsidRDefault="002B4B1B" w:rsidP="00EE06D5">
            <w:pPr>
              <w:pStyle w:val="Default"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FF0000"/>
                <w:sz w:val="22"/>
                <w:szCs w:val="22"/>
              </w:rPr>
              <w:t>9 800</w:t>
            </w:r>
            <w:r w:rsidR="001E1455" w:rsidRPr="004B1CFE">
              <w:rPr>
                <w:rFonts w:ascii="Times New Roman" w:hAnsi="Times New Roman" w:cs="Times New Roman"/>
                <w:color w:val="FF0000"/>
                <w:sz w:val="22"/>
                <w:szCs w:val="22"/>
              </w:rPr>
              <w:t xml:space="preserve"> - liczba osób do których dotrze informacja</w:t>
            </w:r>
          </w:p>
        </w:tc>
      </w:tr>
    </w:tbl>
    <w:p w14:paraId="74B8F0F5" w14:textId="77777777" w:rsidR="008F0799" w:rsidRDefault="008F0799"/>
    <w:sectPr w:rsidR="008F0799" w:rsidSect="008F0799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DDE00E" w14:textId="77777777" w:rsidR="00536411" w:rsidRDefault="00536411" w:rsidP="008F0799">
      <w:r>
        <w:separator/>
      </w:r>
    </w:p>
  </w:endnote>
  <w:endnote w:type="continuationSeparator" w:id="0">
    <w:p w14:paraId="62FA9B00" w14:textId="77777777" w:rsidR="00536411" w:rsidRDefault="00536411" w:rsidP="008F0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D8D6F8" w14:textId="77777777" w:rsidR="00536411" w:rsidRDefault="00536411" w:rsidP="008F0799">
      <w:r>
        <w:separator/>
      </w:r>
    </w:p>
  </w:footnote>
  <w:footnote w:type="continuationSeparator" w:id="0">
    <w:p w14:paraId="128ABC57" w14:textId="77777777" w:rsidR="00536411" w:rsidRDefault="00536411" w:rsidP="008F07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CC8D67" w14:textId="77777777" w:rsidR="008F0799" w:rsidRDefault="008F0799" w:rsidP="008F0799">
    <w:pPr>
      <w:pStyle w:val="Nagwek"/>
      <w:jc w:val="center"/>
    </w:pPr>
    <w:r>
      <w:t>PLAN KOMUNIKACJI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799"/>
    <w:rsid w:val="001E1455"/>
    <w:rsid w:val="001F6B33"/>
    <w:rsid w:val="00202D35"/>
    <w:rsid w:val="00252A95"/>
    <w:rsid w:val="002B4B1B"/>
    <w:rsid w:val="00384E77"/>
    <w:rsid w:val="004B1CFE"/>
    <w:rsid w:val="00536411"/>
    <w:rsid w:val="00724E91"/>
    <w:rsid w:val="00852E78"/>
    <w:rsid w:val="008D2AFA"/>
    <w:rsid w:val="008F0799"/>
    <w:rsid w:val="00B45871"/>
    <w:rsid w:val="00CC346E"/>
    <w:rsid w:val="00D278A6"/>
    <w:rsid w:val="00DC6696"/>
    <w:rsid w:val="00FF5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F18B8D"/>
  <w15:chartTrackingRefBased/>
  <w15:docId w15:val="{4E0E5CB1-0B57-41F1-B425-E5F73EBE7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F0799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799"/>
    <w:pPr>
      <w:suppressAutoHyphens/>
      <w:autoSpaceDE w:val="0"/>
      <w:spacing w:after="0" w:line="240" w:lineRule="auto"/>
    </w:pPr>
    <w:rPr>
      <w:rFonts w:ascii="Trebuchet MS" w:eastAsia="Arial" w:hAnsi="Trebuchet MS" w:cs="Trebuchet MS"/>
      <w:color w:val="000000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8F07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F0799"/>
    <w:rPr>
      <w:rFonts w:ascii="Times New Roman" w:eastAsia="Lucida Sans Unicode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8F07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F0799"/>
    <w:rPr>
      <w:rFonts w:ascii="Times New Roman" w:eastAsia="Lucida Sans Unicode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1504</Words>
  <Characters>9025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Rogowska</dc:creator>
  <cp:keywords/>
  <dc:description/>
  <cp:lastModifiedBy>Ewa Rogowska</cp:lastModifiedBy>
  <cp:revision>2</cp:revision>
  <cp:lastPrinted>2022-12-27T12:53:00Z</cp:lastPrinted>
  <dcterms:created xsi:type="dcterms:W3CDTF">2024-10-10T08:59:00Z</dcterms:created>
  <dcterms:modified xsi:type="dcterms:W3CDTF">2024-10-10T08:59:00Z</dcterms:modified>
</cp:coreProperties>
</file>